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2B80B899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EFBFEFE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0B22A06B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96CA6F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3F14058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74B6A679" w14:textId="77777777" w:rsidR="0070353A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EEE9010" w14:textId="77777777" w:rsidR="0070353A" w:rsidRPr="00505DA9" w:rsidRDefault="0070353A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472D2054" w14:textId="5986DC94" w:rsidR="005529CB" w:rsidRPr="00E73732" w:rsidRDefault="0070353A" w:rsidP="005529CB">
      <w:pPr>
        <w:jc w:val="both"/>
        <w:rPr>
          <w:rFonts w:ascii="Verdana" w:hAnsi="Verdana" w:cs="Arial"/>
          <w:bCs/>
          <w:sz w:val="32"/>
          <w:szCs w:val="32"/>
        </w:rPr>
      </w:pPr>
      <w:r w:rsidRPr="0070353A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II</w:t>
      </w:r>
      <w:r w:rsidRPr="0070353A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.1 - Lista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</w:t>
      </w:r>
      <w:r w:rsidRPr="0070353A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e Bens Reversíveis</w:t>
      </w: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1714934" w14:textId="77777777" w:rsidR="0070353A" w:rsidRDefault="0070353A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A2D87ED" w14:textId="77777777" w:rsidR="0070353A" w:rsidRPr="00E73732" w:rsidRDefault="0070353A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43F37" w14:textId="77777777" w:rsidR="00676BD6" w:rsidRPr="00CD3260" w:rsidRDefault="005529CB" w:rsidP="000F1581">
      <w:pPr>
        <w:pStyle w:val="Ttulo2"/>
        <w:ind w:left="720" w:hanging="360"/>
        <w:jc w:val="center"/>
        <w:rPr>
          <w:rFonts w:ascii="Verdana" w:hAnsi="Verdana"/>
          <w:sz w:val="18"/>
          <w:szCs w:val="18"/>
          <w:u w:val="single"/>
        </w:rPr>
      </w:pPr>
      <w:r>
        <w:br w:type="page"/>
      </w:r>
      <w:bookmarkStart w:id="0" w:name="_Hlk216430753"/>
      <w:r w:rsidR="00676BD6" w:rsidRPr="000F1581">
        <w:rPr>
          <w:rFonts w:ascii="Verdana" w:hAnsi="Verdana"/>
          <w:i w:val="0"/>
          <w:iCs w:val="0"/>
          <w:sz w:val="24"/>
          <w:szCs w:val="24"/>
        </w:rPr>
        <w:lastRenderedPageBreak/>
        <w:t>ANEXO III.1 - LISTA DE BENS REVERSÍVEIS</w:t>
      </w:r>
      <w:bookmarkEnd w:id="0"/>
    </w:p>
    <w:p w14:paraId="7919EE3A" w14:textId="77777777" w:rsidR="00676BD6" w:rsidRPr="00CD3260" w:rsidRDefault="00676BD6" w:rsidP="00676BD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Esphimere"/>
          <w:b/>
          <w:sz w:val="18"/>
          <w:szCs w:val="18"/>
        </w:rPr>
      </w:pPr>
    </w:p>
    <w:p w14:paraId="1DE571CA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Os bens reversíveis incluem todos os ativos necessários à operação, manutenção e continuidade dos serviços contratados, abrangendo instalações civis, equipamentos eletromecânicos, sistemas auxiliares e infraestrutura diretamente vinculada à URE – Unidade de Recuperação Energética e aos processos de valorização da fração orgânica e seca dos resíduos sólidos urbanos.</w:t>
      </w:r>
    </w:p>
    <w:p w14:paraId="650644A7" w14:textId="1BB19A9F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1. INFRAESTRUTURA CIVIL E EDIFICAÇÕES</w:t>
      </w:r>
    </w:p>
    <w:p w14:paraId="3C84A165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1.1. Estrutura civil da URE – Unidade de Recuperação Energética, incluindo:</w:t>
      </w:r>
    </w:p>
    <w:p w14:paraId="47307AA7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edifício industrial principal;</w:t>
      </w:r>
    </w:p>
    <w:p w14:paraId="29DE4624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áreas de descarga e pátios de manobra;</w:t>
      </w:r>
    </w:p>
    <w:p w14:paraId="4F359504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moega de recepção;</w:t>
      </w:r>
    </w:p>
    <w:p w14:paraId="55A28E4C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galpões de triagem e segregação;</w:t>
      </w:r>
    </w:p>
    <w:p w14:paraId="5839DD43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área de preparação e homogeneização da fração seca;</w:t>
      </w:r>
    </w:p>
    <w:p w14:paraId="3EEA4382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áreas de armazenagem de CDR;</w:t>
      </w:r>
    </w:p>
    <w:p w14:paraId="3C2CA8D8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estruturas de fundação e contenção;</w:t>
      </w:r>
    </w:p>
    <w:p w14:paraId="18563F69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salas técnicas e de apoio operacional;</w:t>
      </w:r>
    </w:p>
    <w:p w14:paraId="3FCB69EC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subestações, salas elétricas e salas de comando;</w:t>
      </w:r>
    </w:p>
    <w:p w14:paraId="79AB6736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edificações auxiliares (oficinas, almoxarifados, vestiários, refeitório, escritórios);</w:t>
      </w:r>
    </w:p>
    <w:p w14:paraId="3FA372B6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bases, berços e estruturas para instalação de equipamentos.</w:t>
      </w:r>
    </w:p>
    <w:p w14:paraId="756CE348" w14:textId="77777777" w:rsidR="00CD3260" w:rsidRPr="00CD3260" w:rsidRDefault="00CD3260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</w:p>
    <w:p w14:paraId="7C747FC3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1.2. Obras de drenagem, pavimentação interna, acessos e vias internas associadas à operação da URE.</w:t>
      </w:r>
    </w:p>
    <w:p w14:paraId="1C565F44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1.3. Lagoas, tanques e unidades de contenção utilizados nos processos da fração úmida.</w:t>
      </w:r>
    </w:p>
    <w:p w14:paraId="38917E42" w14:textId="6D583F09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40A5798D" w14:textId="3DB74062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lastRenderedPageBreak/>
        <w:t>2. EQUIPAMENTOS E SISTEMAS DO TRATAMENTO DA FRAÇÃO ÚMIDA (BIODIGESTÃO)</w:t>
      </w:r>
    </w:p>
    <w:p w14:paraId="2734EC51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2.1. Sistema de recepção e preparação da FORSU</w:t>
      </w:r>
    </w:p>
    <w:p w14:paraId="345AADF4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moegas, trituradores, homogeneizadores e transportadores.</w:t>
      </w:r>
    </w:p>
    <w:p w14:paraId="15D02AE8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2.2. Tanques e sistemas de Equalização.</w:t>
      </w:r>
    </w:p>
    <w:p w14:paraId="6E0AC1C6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2.3. Biodigestores anaeróbios, incluindo:</w:t>
      </w:r>
    </w:p>
    <w:p w14:paraId="2DB8AB50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tanques principais, membranas, misturadores, aquecedores, sensores e sistemas de controle.</w:t>
      </w:r>
    </w:p>
    <w:p w14:paraId="2090E293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2.4. Sistema de pré-tratamento do biogás (remoção de H₂S, umidade e impurezas).</w:t>
      </w:r>
    </w:p>
    <w:p w14:paraId="7150D1F4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 xml:space="preserve">2.5. Sistema de </w:t>
      </w:r>
      <w:proofErr w:type="spellStart"/>
      <w:r w:rsidRPr="00CD3260">
        <w:rPr>
          <w:rFonts w:ascii="Verdana" w:hAnsi="Verdana" w:cs="Arial"/>
          <w:sz w:val="18"/>
          <w:szCs w:val="18"/>
        </w:rPr>
        <w:t>Upgrading</w:t>
      </w:r>
      <w:proofErr w:type="spellEnd"/>
      <w:r w:rsidRPr="00CD3260">
        <w:rPr>
          <w:rFonts w:ascii="Verdana" w:hAnsi="Verdana" w:cs="Arial"/>
          <w:sz w:val="18"/>
          <w:szCs w:val="18"/>
        </w:rPr>
        <w:t xml:space="preserve"> de Biogás para Biometano, incluindo módulos PSA, membranas ou equivalente.</w:t>
      </w:r>
    </w:p>
    <w:p w14:paraId="44937274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2.6. Sistema de Purificação e Compressão de CO₂, tanques de armazenamento e bombas.</w:t>
      </w:r>
    </w:p>
    <w:p w14:paraId="679AACDF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2.7. Sistema de compressão, estocagem e medição do biometano.</w:t>
      </w:r>
    </w:p>
    <w:p w14:paraId="33E6D3F5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 xml:space="preserve">2.8. Lagoas cobertas (BLC) e lagoas de polimento do </w:t>
      </w:r>
      <w:proofErr w:type="spellStart"/>
      <w:r w:rsidRPr="00CD3260">
        <w:rPr>
          <w:rFonts w:ascii="Verdana" w:hAnsi="Verdana" w:cs="Arial"/>
          <w:sz w:val="18"/>
          <w:szCs w:val="18"/>
        </w:rPr>
        <w:t>digestato</w:t>
      </w:r>
      <w:proofErr w:type="spellEnd"/>
      <w:r w:rsidRPr="00CD3260">
        <w:rPr>
          <w:rFonts w:ascii="Verdana" w:hAnsi="Verdana" w:cs="Arial"/>
          <w:sz w:val="18"/>
          <w:szCs w:val="18"/>
        </w:rPr>
        <w:t>.</w:t>
      </w:r>
    </w:p>
    <w:p w14:paraId="395E3BE4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2.9. Bombas, tubulações, válvulas, sensores e automação.</w:t>
      </w:r>
    </w:p>
    <w:p w14:paraId="6F2C6428" w14:textId="02820566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150B3391" w14:textId="1392BC17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3. EQUIPAMENTOS E SISTEMAS DA FRAÇÃO SECA E CDR</w:t>
      </w:r>
    </w:p>
    <w:p w14:paraId="69C5FDD7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3.1. Sistemas de segregação e triagem mecânica:</w:t>
      </w:r>
    </w:p>
    <w:p w14:paraId="6BA81BD6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 xml:space="preserve">separadores ópticos, peneiras, separadores magnéticos e não ferrosos, esteiras transportadoras e </w:t>
      </w:r>
      <w:proofErr w:type="spellStart"/>
      <w:r w:rsidRPr="00CD3260">
        <w:rPr>
          <w:rFonts w:ascii="Verdana" w:hAnsi="Verdana" w:cs="Arial"/>
          <w:sz w:val="18"/>
          <w:szCs w:val="18"/>
        </w:rPr>
        <w:t>troméis</w:t>
      </w:r>
      <w:proofErr w:type="spellEnd"/>
      <w:r w:rsidRPr="00CD3260">
        <w:rPr>
          <w:rFonts w:ascii="Verdana" w:hAnsi="Verdana" w:cs="Arial"/>
          <w:sz w:val="18"/>
          <w:szCs w:val="18"/>
        </w:rPr>
        <w:t>.</w:t>
      </w:r>
    </w:p>
    <w:p w14:paraId="2B40CED0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3.2. Sistema de preparação do CDR:</w:t>
      </w:r>
    </w:p>
    <w:p w14:paraId="704AD4F4" w14:textId="77777777" w:rsidR="00676BD6" w:rsidRPr="00CD3260" w:rsidRDefault="00676BD6" w:rsidP="00CD3260">
      <w:pPr>
        <w:numPr>
          <w:ilvl w:val="0"/>
          <w:numId w:val="22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secadores (quando aplicável), classificadores granulométricos, silos e roscas transportadoras.</w:t>
      </w:r>
    </w:p>
    <w:p w14:paraId="01D89B37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3.3. Sistemas de armazenagem e pulmões de CDR (estrutura metálica, silos e sistemas de descarga).</w:t>
      </w:r>
    </w:p>
    <w:p w14:paraId="6DC74925" w14:textId="0C14515D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114E0B2E" w14:textId="5D7C6F08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lastRenderedPageBreak/>
        <w:t>4. EQUIPAMENTOS DA UNIDADE DE TRATAMENTO TÉRMICO (GASEIFICAÇÃO OU PIRÓLISE)</w:t>
      </w:r>
    </w:p>
    <w:p w14:paraId="7A0F9C21" w14:textId="77777777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4.1. Reator de gaseificação ou pirólise, incluindo alimentadores, queimadores auxiliares e sistemas de controle.</w:t>
      </w:r>
    </w:p>
    <w:p w14:paraId="43E59593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>4.2. Câmara secundária, pós-combustão e trocadores de calor.</w:t>
      </w:r>
    </w:p>
    <w:p w14:paraId="59A7FE58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>4.3. Sistema de limpeza e tratamento de gases:</w:t>
      </w:r>
    </w:p>
    <w:p w14:paraId="1CD55CEC" w14:textId="77777777" w:rsidR="00676BD6" w:rsidRPr="00CD3260" w:rsidRDefault="00676BD6" w:rsidP="00676BD6">
      <w:pPr>
        <w:pStyle w:val="NormalWeb"/>
        <w:numPr>
          <w:ilvl w:val="0"/>
          <w:numId w:val="27"/>
        </w:numPr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 xml:space="preserve">ciclones, filtros mangas, </w:t>
      </w:r>
      <w:proofErr w:type="spellStart"/>
      <w:r w:rsidRPr="00CD3260">
        <w:rPr>
          <w:rFonts w:ascii="Verdana" w:hAnsi="Verdana"/>
          <w:sz w:val="18"/>
          <w:szCs w:val="18"/>
        </w:rPr>
        <w:t>scrubbers</w:t>
      </w:r>
      <w:proofErr w:type="spellEnd"/>
      <w:r w:rsidRPr="00CD3260">
        <w:rPr>
          <w:rFonts w:ascii="Verdana" w:hAnsi="Verdana"/>
          <w:sz w:val="18"/>
          <w:szCs w:val="18"/>
        </w:rPr>
        <w:t>, catalisadores, lavadores ou equivalente ambiental.</w:t>
      </w:r>
    </w:p>
    <w:p w14:paraId="405A933D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>4.4. Sistema de geração de vapor:</w:t>
      </w:r>
    </w:p>
    <w:p w14:paraId="6DCF6C44" w14:textId="77777777" w:rsidR="00676BD6" w:rsidRPr="00CD3260" w:rsidRDefault="00676BD6" w:rsidP="00676BD6">
      <w:pPr>
        <w:pStyle w:val="NormalWeb"/>
        <w:numPr>
          <w:ilvl w:val="0"/>
          <w:numId w:val="28"/>
        </w:numPr>
        <w:rPr>
          <w:rFonts w:ascii="Verdana" w:hAnsi="Verdana"/>
          <w:sz w:val="18"/>
          <w:szCs w:val="18"/>
        </w:rPr>
      </w:pPr>
      <w:r w:rsidRPr="00CD3260">
        <w:rPr>
          <w:rStyle w:val="Forte"/>
          <w:rFonts w:ascii="Verdana" w:hAnsi="Verdana"/>
          <w:b w:val="0"/>
          <w:bCs w:val="0"/>
          <w:sz w:val="18"/>
          <w:szCs w:val="18"/>
        </w:rPr>
        <w:t>caldeira</w:t>
      </w:r>
      <w:r w:rsidRPr="00CD3260">
        <w:rPr>
          <w:rFonts w:ascii="Verdana" w:hAnsi="Verdana"/>
          <w:sz w:val="18"/>
          <w:szCs w:val="18"/>
        </w:rPr>
        <w:t xml:space="preserve"> (16–25 t/h), tubulações de vapor, bombas e sistemas de segurança.</w:t>
      </w:r>
    </w:p>
    <w:p w14:paraId="49795621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>4.5. Sistema de geração elétrica:</w:t>
      </w:r>
    </w:p>
    <w:p w14:paraId="4EE9F958" w14:textId="77777777" w:rsidR="00676BD6" w:rsidRPr="00CD3260" w:rsidRDefault="00676BD6" w:rsidP="00676BD6">
      <w:pPr>
        <w:pStyle w:val="NormalWeb"/>
        <w:numPr>
          <w:ilvl w:val="0"/>
          <w:numId w:val="29"/>
        </w:numPr>
        <w:rPr>
          <w:rFonts w:ascii="Verdana" w:hAnsi="Verdana"/>
          <w:sz w:val="18"/>
          <w:szCs w:val="18"/>
        </w:rPr>
      </w:pPr>
      <w:r w:rsidRPr="00CD3260">
        <w:rPr>
          <w:rStyle w:val="Forte"/>
          <w:rFonts w:ascii="Verdana" w:hAnsi="Verdana"/>
          <w:b w:val="0"/>
          <w:bCs w:val="0"/>
          <w:sz w:val="18"/>
          <w:szCs w:val="18"/>
        </w:rPr>
        <w:t>turbina e gerador</w:t>
      </w:r>
      <w:r w:rsidRPr="00CD3260">
        <w:rPr>
          <w:rFonts w:ascii="Verdana" w:hAnsi="Verdana"/>
          <w:b/>
          <w:bCs/>
          <w:sz w:val="18"/>
          <w:szCs w:val="18"/>
        </w:rPr>
        <w:t>,</w:t>
      </w:r>
      <w:r w:rsidRPr="00CD3260">
        <w:rPr>
          <w:rFonts w:ascii="Verdana" w:hAnsi="Verdana"/>
          <w:sz w:val="18"/>
          <w:szCs w:val="18"/>
        </w:rPr>
        <w:t xml:space="preserve"> transformadores e painéis elétricos associados.</w:t>
      </w:r>
    </w:p>
    <w:p w14:paraId="010F7825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Fonts w:ascii="Verdana" w:hAnsi="Verdana"/>
          <w:sz w:val="18"/>
          <w:szCs w:val="18"/>
        </w:rPr>
        <w:t>4.6. Sistemas de tratamento e manuseio de cinzas, incluindo silos, roscas e descarregadores.</w:t>
      </w:r>
    </w:p>
    <w:p w14:paraId="4980C861" w14:textId="28D6E664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6C942022" w14:textId="31A70152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5. SISTEMAS ELÉTRICOS E DE AUTOMAÇÃO</w:t>
      </w:r>
    </w:p>
    <w:p w14:paraId="4E7E8F0C" w14:textId="77777777" w:rsid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5.1. Painéis elétricos de média e baixa tensão.</w:t>
      </w:r>
    </w:p>
    <w:p w14:paraId="561D0059" w14:textId="77777777" w:rsid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5.2. Transformadores, disjuntores, centros de controle de motores (CCM).</w:t>
      </w:r>
    </w:p>
    <w:p w14:paraId="1840BF7D" w14:textId="77777777" w:rsid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5.3. Sistema SCADA e automação completa da planta.</w:t>
      </w:r>
    </w:p>
    <w:p w14:paraId="4119465F" w14:textId="77777777" w:rsid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5.4. Redes de cabeamento, sensores e instrumentação industrial.</w:t>
      </w:r>
    </w:p>
    <w:p w14:paraId="09A19711" w14:textId="790E9FE6" w:rsidR="00676BD6" w:rsidRPr="00CD3260" w:rsidRDefault="00676BD6" w:rsidP="00CD32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D3260">
        <w:rPr>
          <w:rFonts w:ascii="Verdana" w:hAnsi="Verdana" w:cs="Arial"/>
          <w:sz w:val="18"/>
          <w:szCs w:val="18"/>
        </w:rPr>
        <w:t>5.5. Sistema de geração de emergência (geradores diesel, UPS e nobreaks).</w:t>
      </w:r>
    </w:p>
    <w:p w14:paraId="172D0B12" w14:textId="04180726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360E653E" w14:textId="2BF406DA" w:rsidR="00676BD6" w:rsidRPr="00CD3260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18"/>
          <w:szCs w:val="18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6. SISTEMAS DE SEGURANÇA E CONTROLE AMBIENTAL</w:t>
      </w:r>
    </w:p>
    <w:p w14:paraId="6691C959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6.1. Sistema de combate a incêndio (hidrantes, sprinklers, bombas, reservatórios).</w:t>
      </w:r>
    </w:p>
    <w:p w14:paraId="361D7EFD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6.2. Sistema de monitoramento de emissões contínuas (CEMS), se aplicável.</w:t>
      </w:r>
    </w:p>
    <w:p w14:paraId="0DAD66A2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6.3. Sistema de tratamento de efluentes industriais e sanitários.</w:t>
      </w:r>
    </w:p>
    <w:p w14:paraId="20353051" w14:textId="338B4C4C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6.4. Sistema de ventilação, exaustão e desodorização</w:t>
      </w:r>
      <w:r w:rsidR="000F1581">
        <w:rPr>
          <w:rFonts w:ascii="Verdana" w:hAnsi="Verdana" w:cs="Arial"/>
          <w:sz w:val="18"/>
          <w:szCs w:val="18"/>
        </w:rPr>
        <w:t>.</w:t>
      </w:r>
    </w:p>
    <w:p w14:paraId="614EBBBC" w14:textId="5A418FC4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.5. Equipamentos e estruturas de contenção ambiental.</w:t>
      </w:r>
    </w:p>
    <w:p w14:paraId="24850EB0" w14:textId="7D6E1B3E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1F91454A" w14:textId="46F4360E" w:rsidR="00676BD6" w:rsidRPr="000F1581" w:rsidRDefault="00676BD6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lastRenderedPageBreak/>
        <w:t xml:space="preserve">7. </w:t>
      </w:r>
      <w:r w:rsidR="00CD3260" w:rsidRPr="000F1581">
        <w:rPr>
          <w:rFonts w:ascii="Verdana" w:hAnsi="Verdana"/>
          <w:i w:val="0"/>
          <w:iCs w:val="0"/>
          <w:sz w:val="24"/>
          <w:szCs w:val="24"/>
        </w:rPr>
        <w:t>EQUIPAMENTOS MÓVEIS VINCULADOS À OPERAÇÃO</w:t>
      </w:r>
    </w:p>
    <w:p w14:paraId="231BE913" w14:textId="77777777" w:rsidR="00676BD6" w:rsidRPr="00CD3260" w:rsidRDefault="00676BD6" w:rsidP="00676BD6">
      <w:pPr>
        <w:pStyle w:val="NormalWeb"/>
        <w:rPr>
          <w:rFonts w:ascii="Verdana" w:hAnsi="Verdana"/>
          <w:sz w:val="18"/>
          <w:szCs w:val="18"/>
        </w:rPr>
      </w:pPr>
      <w:r w:rsidRPr="00CD3260">
        <w:rPr>
          <w:rStyle w:val="nfase"/>
          <w:rFonts w:ascii="Verdana" w:hAnsi="Verdana"/>
          <w:sz w:val="18"/>
          <w:szCs w:val="18"/>
        </w:rPr>
        <w:t>(Reversíveis somente se previstos no contrato)</w:t>
      </w:r>
    </w:p>
    <w:p w14:paraId="322521C5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7.1. Empilhadeiras, minicarregadeiras, pás carregadeiras e similares.</w:t>
      </w:r>
    </w:p>
    <w:p w14:paraId="42FC6730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7.2. Veículos exclusivos da operação interna da URE (não licenciados para via pública, salvo previsão contratual).</w:t>
      </w:r>
    </w:p>
    <w:p w14:paraId="00C9326E" w14:textId="2B0D943B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7.3. Carros-pipa, tratores ou equipamentos específicos para manejo interno.</w:t>
      </w:r>
    </w:p>
    <w:p w14:paraId="41A0661A" w14:textId="57515CE6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4179B981" w14:textId="6318DCB8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8. SOFTWARES, SISTEMAS E DOCUMENTAÇÃO TÉCNICA</w:t>
      </w:r>
    </w:p>
    <w:p w14:paraId="186B9DF7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8.1. Softwares de operação, automação, supervisão e instrumentação.</w:t>
      </w:r>
    </w:p>
    <w:p w14:paraId="095492F5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8.2. Licenças vinculadas ao sistema SCADA e às unidades operacionais.</w:t>
      </w:r>
    </w:p>
    <w:p w14:paraId="3FF4C3A0" w14:textId="77777777" w:rsid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8.3. Projetos executivos, memoriais técnicos, manuais e documentação de engenharia.</w:t>
      </w:r>
    </w:p>
    <w:p w14:paraId="75CE68CB" w14:textId="041BF78E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>8.4. Modelos digitais (BIM, se aplicável) e bancos de dados operacionais.</w:t>
      </w:r>
    </w:p>
    <w:p w14:paraId="0A973946" w14:textId="6765C3D6" w:rsidR="00676BD6" w:rsidRPr="000F1581" w:rsidRDefault="00676BD6" w:rsidP="00676BD6">
      <w:pPr>
        <w:rPr>
          <w:rFonts w:ascii="Verdana" w:hAnsi="Verdana"/>
          <w:sz w:val="18"/>
          <w:szCs w:val="18"/>
        </w:rPr>
      </w:pPr>
    </w:p>
    <w:p w14:paraId="667CD9EA" w14:textId="736DD35B" w:rsidR="00676BD6" w:rsidRPr="000F1581" w:rsidRDefault="00CD3260" w:rsidP="00CD3260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9. MODERNIZAÇÕES, REFORMAS E SUBSTITUIÇÕES REALIZADAS DURANTE A PPP</w:t>
      </w:r>
    </w:p>
    <w:p w14:paraId="5EC0DBA5" w14:textId="77777777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sz w:val="18"/>
          <w:szCs w:val="18"/>
        </w:rPr>
        <w:t xml:space="preserve">Todos os bens, sistemas, equipamentos ou </w:t>
      </w:r>
      <w:proofErr w:type="gramStart"/>
      <w:r w:rsidRPr="000F1581">
        <w:rPr>
          <w:rFonts w:ascii="Verdana" w:hAnsi="Verdana" w:cs="Arial"/>
          <w:sz w:val="18"/>
          <w:szCs w:val="18"/>
        </w:rPr>
        <w:t>melhorias incorporados</w:t>
      </w:r>
      <w:proofErr w:type="gramEnd"/>
      <w:r w:rsidRPr="000F1581">
        <w:rPr>
          <w:rFonts w:ascii="Verdana" w:hAnsi="Verdana" w:cs="Arial"/>
          <w:sz w:val="18"/>
          <w:szCs w:val="18"/>
        </w:rPr>
        <w:t xml:space="preserve"> pela Concessionária ao longo da execução contratual serão automaticamente considerados reversíveis, exceto quando expressamente classificados como bens não reversíveis.</w:t>
      </w:r>
    </w:p>
    <w:p w14:paraId="27B72987" w14:textId="575251AD" w:rsidR="00676BD6" w:rsidRPr="00CD3260" w:rsidRDefault="00676BD6" w:rsidP="00676BD6">
      <w:pPr>
        <w:rPr>
          <w:rFonts w:ascii="Verdana" w:hAnsi="Verdana"/>
          <w:sz w:val="18"/>
          <w:szCs w:val="18"/>
        </w:rPr>
      </w:pPr>
    </w:p>
    <w:p w14:paraId="38C0D8B1" w14:textId="7420B381" w:rsidR="00676BD6" w:rsidRPr="000F1581" w:rsidRDefault="000F1581" w:rsidP="000F1581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0F1581">
        <w:rPr>
          <w:rFonts w:ascii="Verdana" w:hAnsi="Verdana"/>
          <w:i w:val="0"/>
          <w:iCs w:val="0"/>
          <w:sz w:val="24"/>
          <w:szCs w:val="24"/>
        </w:rPr>
        <w:t>10. OBSERVAÇÕES CONTRATUAIS IMPORTANTES</w:t>
      </w:r>
    </w:p>
    <w:p w14:paraId="5945BE10" w14:textId="1C35F2A3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b/>
          <w:bCs/>
          <w:sz w:val="18"/>
          <w:szCs w:val="18"/>
        </w:rPr>
        <w:t>OB</w:t>
      </w:r>
      <w:r w:rsidR="000F1581" w:rsidRPr="000F1581">
        <w:rPr>
          <w:rFonts w:ascii="Verdana" w:hAnsi="Verdana" w:cs="Arial"/>
          <w:b/>
          <w:bCs/>
          <w:sz w:val="18"/>
          <w:szCs w:val="18"/>
        </w:rPr>
        <w:t>SERVAÇÃO 1:</w:t>
      </w:r>
      <w:r w:rsidR="000F1581" w:rsidRPr="000F1581">
        <w:rPr>
          <w:rFonts w:cs="Arial"/>
          <w:b/>
          <w:bCs/>
        </w:rPr>
        <w:t xml:space="preserve"> </w:t>
      </w:r>
      <w:r w:rsidRPr="000F1581">
        <w:rPr>
          <w:rFonts w:ascii="Verdana" w:hAnsi="Verdana" w:cs="Arial"/>
          <w:sz w:val="18"/>
          <w:szCs w:val="18"/>
        </w:rPr>
        <w:t>O aterro sanitário não será revertido ao Poder Concedente, sendo de exclusiva responsabilidade da Concessionária.</w:t>
      </w:r>
    </w:p>
    <w:p w14:paraId="63995BC1" w14:textId="4E490004" w:rsidR="00676BD6" w:rsidRPr="000F1581" w:rsidRDefault="00676BD6" w:rsidP="000F158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0F1581">
        <w:rPr>
          <w:rFonts w:ascii="Verdana" w:hAnsi="Verdana" w:cs="Arial"/>
          <w:b/>
          <w:bCs/>
          <w:sz w:val="18"/>
          <w:szCs w:val="18"/>
        </w:rPr>
        <w:t>OB</w:t>
      </w:r>
      <w:r w:rsidR="000F1581" w:rsidRPr="000F1581">
        <w:rPr>
          <w:rFonts w:ascii="Verdana" w:hAnsi="Verdana" w:cs="Arial"/>
          <w:b/>
          <w:bCs/>
          <w:sz w:val="18"/>
          <w:szCs w:val="18"/>
        </w:rPr>
        <w:t>SERVAÇÃO 2</w:t>
      </w:r>
      <w:r w:rsidRPr="000F1581">
        <w:rPr>
          <w:rFonts w:ascii="Verdana" w:hAnsi="Verdana" w:cs="Arial"/>
          <w:b/>
          <w:bCs/>
          <w:sz w:val="18"/>
          <w:szCs w:val="18"/>
        </w:rPr>
        <w:t>:</w:t>
      </w:r>
      <w:r w:rsidRPr="000F1581">
        <w:rPr>
          <w:rFonts w:ascii="Verdana" w:hAnsi="Verdana" w:cs="Arial"/>
          <w:sz w:val="18"/>
          <w:szCs w:val="18"/>
        </w:rPr>
        <w:t>A lista de bens reversíveis será atualizada continuamente durante o contrato, incorporando substituições, ampliações, modernizações e novos equipamentos instalados no âmbito da URE.</w:t>
      </w:r>
    </w:p>
    <w:p w14:paraId="0D61E331" w14:textId="77777777" w:rsidR="00676BD6" w:rsidRPr="00CD3260" w:rsidRDefault="00676BD6" w:rsidP="00676BD6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 w:cs="Esphimere"/>
          <w:b/>
          <w:sz w:val="18"/>
          <w:szCs w:val="18"/>
        </w:rPr>
      </w:pPr>
    </w:p>
    <w:p w14:paraId="7F558DBD" w14:textId="77777777" w:rsidR="00676BD6" w:rsidRPr="00CD3260" w:rsidRDefault="00676BD6" w:rsidP="00676BD6">
      <w:pPr>
        <w:spacing w:line="259" w:lineRule="auto"/>
        <w:jc w:val="center"/>
        <w:rPr>
          <w:rFonts w:ascii="Verdana" w:hAnsi="Verdana" w:cstheme="minorBidi"/>
          <w:sz w:val="18"/>
          <w:szCs w:val="18"/>
        </w:rPr>
      </w:pPr>
    </w:p>
    <w:p w14:paraId="102B7BAE" w14:textId="77777777" w:rsidR="00676BD6" w:rsidRPr="00CD3260" w:rsidRDefault="00676BD6" w:rsidP="00676BD6">
      <w:pPr>
        <w:rPr>
          <w:rFonts w:ascii="Verdana" w:hAnsi="Verdana" w:cs="Arial"/>
          <w:b/>
          <w:sz w:val="18"/>
          <w:szCs w:val="18"/>
        </w:rPr>
      </w:pPr>
    </w:p>
    <w:p w14:paraId="5D15FCE4" w14:textId="6F348AF7" w:rsidR="00C66F98" w:rsidRPr="00CD3260" w:rsidRDefault="00C66F98" w:rsidP="00C66F98">
      <w:pPr>
        <w:rPr>
          <w:rFonts w:ascii="Verdana" w:hAnsi="Verdana" w:cs="Arial"/>
          <w:b/>
          <w:sz w:val="18"/>
          <w:szCs w:val="18"/>
        </w:rPr>
      </w:pPr>
    </w:p>
    <w:sectPr w:rsidR="00C66F98" w:rsidRPr="00CD3260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1" w:name="_Hlk207701088"/>
    <w:bookmarkStart w:id="2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67709017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1"/>
    <w:bookmarkEnd w:id="2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641F3"/>
    <w:multiLevelType w:val="multilevel"/>
    <w:tmpl w:val="A642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A79DC"/>
    <w:multiLevelType w:val="hybridMultilevel"/>
    <w:tmpl w:val="96C692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D50E9"/>
    <w:multiLevelType w:val="multilevel"/>
    <w:tmpl w:val="6008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131FD6"/>
    <w:multiLevelType w:val="multilevel"/>
    <w:tmpl w:val="3B3A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D06262"/>
    <w:multiLevelType w:val="multilevel"/>
    <w:tmpl w:val="43CE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1F7630"/>
    <w:multiLevelType w:val="multilevel"/>
    <w:tmpl w:val="D366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76D26"/>
    <w:multiLevelType w:val="hybridMultilevel"/>
    <w:tmpl w:val="7630A1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446956"/>
    <w:multiLevelType w:val="hybridMultilevel"/>
    <w:tmpl w:val="92704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57609"/>
    <w:multiLevelType w:val="multilevel"/>
    <w:tmpl w:val="0400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26AA4"/>
    <w:multiLevelType w:val="multilevel"/>
    <w:tmpl w:val="AAE0E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60592"/>
    <w:multiLevelType w:val="multilevel"/>
    <w:tmpl w:val="D6B2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567B7"/>
    <w:multiLevelType w:val="multilevel"/>
    <w:tmpl w:val="38B0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98450A"/>
    <w:multiLevelType w:val="hybridMultilevel"/>
    <w:tmpl w:val="AC386E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7AA6"/>
    <w:multiLevelType w:val="multilevel"/>
    <w:tmpl w:val="045A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C62128"/>
    <w:multiLevelType w:val="multilevel"/>
    <w:tmpl w:val="6C38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0032A8"/>
    <w:multiLevelType w:val="multilevel"/>
    <w:tmpl w:val="315E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36BEF"/>
    <w:multiLevelType w:val="multilevel"/>
    <w:tmpl w:val="E7E00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8E5C3F"/>
    <w:multiLevelType w:val="multilevel"/>
    <w:tmpl w:val="6212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70AC0"/>
    <w:multiLevelType w:val="multilevel"/>
    <w:tmpl w:val="3A30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0995729">
    <w:abstractNumId w:val="0"/>
  </w:num>
  <w:num w:numId="2" w16cid:durableId="544803121">
    <w:abstractNumId w:val="17"/>
  </w:num>
  <w:num w:numId="3" w16cid:durableId="931474926">
    <w:abstractNumId w:val="14"/>
  </w:num>
  <w:num w:numId="4" w16cid:durableId="600996526">
    <w:abstractNumId w:val="20"/>
  </w:num>
  <w:num w:numId="5" w16cid:durableId="1131048404">
    <w:abstractNumId w:val="16"/>
  </w:num>
  <w:num w:numId="6" w16cid:durableId="48499458">
    <w:abstractNumId w:val="25"/>
  </w:num>
  <w:num w:numId="7" w16cid:durableId="1296762614">
    <w:abstractNumId w:val="1"/>
  </w:num>
  <w:num w:numId="8" w16cid:durableId="1102607384">
    <w:abstractNumId w:val="21"/>
  </w:num>
  <w:num w:numId="9" w16cid:durableId="782577549">
    <w:abstractNumId w:val="7"/>
  </w:num>
  <w:num w:numId="10" w16cid:durableId="1060593598">
    <w:abstractNumId w:val="8"/>
  </w:num>
  <w:num w:numId="11" w16cid:durableId="1702244245">
    <w:abstractNumId w:val="18"/>
  </w:num>
  <w:num w:numId="12" w16cid:durableId="1817337614">
    <w:abstractNumId w:val="9"/>
  </w:num>
  <w:num w:numId="13" w16cid:durableId="1439981669">
    <w:abstractNumId w:val="23"/>
  </w:num>
  <w:num w:numId="14" w16cid:durableId="1855068426">
    <w:abstractNumId w:val="19"/>
  </w:num>
  <w:num w:numId="15" w16cid:durableId="179517481">
    <w:abstractNumId w:val="13"/>
  </w:num>
  <w:num w:numId="16" w16cid:durableId="509368245">
    <w:abstractNumId w:val="4"/>
  </w:num>
  <w:num w:numId="17" w16cid:durableId="1295015988">
    <w:abstractNumId w:val="26"/>
  </w:num>
  <w:num w:numId="18" w16cid:durableId="457333868">
    <w:abstractNumId w:val="27"/>
  </w:num>
  <w:num w:numId="19" w16cid:durableId="1647516090">
    <w:abstractNumId w:val="15"/>
  </w:num>
  <w:num w:numId="20" w16cid:durableId="1555894409">
    <w:abstractNumId w:val="2"/>
  </w:num>
  <w:num w:numId="21" w16cid:durableId="133181310">
    <w:abstractNumId w:val="10"/>
  </w:num>
  <w:num w:numId="22" w16cid:durableId="2033144514">
    <w:abstractNumId w:val="28"/>
  </w:num>
  <w:num w:numId="23" w16cid:durableId="678193341">
    <w:abstractNumId w:val="5"/>
  </w:num>
  <w:num w:numId="24" w16cid:durableId="1180193254">
    <w:abstractNumId w:val="24"/>
  </w:num>
  <w:num w:numId="25" w16cid:durableId="654453042">
    <w:abstractNumId w:val="12"/>
  </w:num>
  <w:num w:numId="26" w16cid:durableId="1944457378">
    <w:abstractNumId w:val="6"/>
  </w:num>
  <w:num w:numId="27" w16cid:durableId="1748067855">
    <w:abstractNumId w:val="22"/>
  </w:num>
  <w:num w:numId="28" w16cid:durableId="1317565758">
    <w:abstractNumId w:val="3"/>
  </w:num>
  <w:num w:numId="29" w16cid:durableId="11898301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16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B2A47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581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214B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053A6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2EF7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77B"/>
    <w:rsid w:val="003B3933"/>
    <w:rsid w:val="003B395D"/>
    <w:rsid w:val="003B5C0F"/>
    <w:rsid w:val="003B6DE2"/>
    <w:rsid w:val="003B789F"/>
    <w:rsid w:val="003C06A9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5555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0B71"/>
    <w:rsid w:val="004A16EE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D7BF1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68C9"/>
    <w:rsid w:val="005A7845"/>
    <w:rsid w:val="005B45CA"/>
    <w:rsid w:val="005B4CF4"/>
    <w:rsid w:val="005B62B1"/>
    <w:rsid w:val="005B71D1"/>
    <w:rsid w:val="005B788E"/>
    <w:rsid w:val="005B7D9B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76BD6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353A"/>
    <w:rsid w:val="00704252"/>
    <w:rsid w:val="00704A7B"/>
    <w:rsid w:val="00704DA5"/>
    <w:rsid w:val="00705A5E"/>
    <w:rsid w:val="00706CFF"/>
    <w:rsid w:val="00715F5C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2F6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97665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3B2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0E70"/>
    <w:rsid w:val="00A015E0"/>
    <w:rsid w:val="00A05E88"/>
    <w:rsid w:val="00A0759B"/>
    <w:rsid w:val="00A10D21"/>
    <w:rsid w:val="00A1184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1C7F"/>
    <w:rsid w:val="00C335BE"/>
    <w:rsid w:val="00C35699"/>
    <w:rsid w:val="00C36386"/>
    <w:rsid w:val="00C36A12"/>
    <w:rsid w:val="00C37873"/>
    <w:rsid w:val="00C37DAC"/>
    <w:rsid w:val="00C40F42"/>
    <w:rsid w:val="00C41F0D"/>
    <w:rsid w:val="00C458DC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66F98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3260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2590"/>
    <w:rsid w:val="00D1673E"/>
    <w:rsid w:val="00D17E03"/>
    <w:rsid w:val="00D208AD"/>
    <w:rsid w:val="00D22CCB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11"/>
    <w:rsid w:val="00E52C93"/>
    <w:rsid w:val="00E5335A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41A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702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5295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4</cp:revision>
  <cp:lastPrinted>2025-08-29T18:50:00Z</cp:lastPrinted>
  <dcterms:created xsi:type="dcterms:W3CDTF">2025-12-12T14:18:00Z</dcterms:created>
  <dcterms:modified xsi:type="dcterms:W3CDTF">2025-12-12T14:39:00Z</dcterms:modified>
</cp:coreProperties>
</file>